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03666" w14:textId="0104D163" w:rsidR="00EF7A38" w:rsidRPr="00C60880" w:rsidRDefault="00EF7A38" w:rsidP="00C60880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C60880">
        <w:rPr>
          <w:rFonts w:ascii="Times New Roman" w:hAnsi="Times New Roman" w:cs="Times New Roman"/>
          <w:b/>
          <w:lang w:val="en-US"/>
        </w:rPr>
        <w:t>CALL FOR PAPERS</w:t>
      </w:r>
    </w:p>
    <w:p w14:paraId="30E182A8" w14:textId="29597127" w:rsidR="00033DCF" w:rsidRPr="00C60880" w:rsidRDefault="00033DCF" w:rsidP="00C60880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C60880">
        <w:rPr>
          <w:rFonts w:ascii="Times New Roman" w:hAnsi="Times New Roman" w:cs="Times New Roman"/>
          <w:b/>
          <w:color w:val="000000"/>
          <w:lang w:val="en-US"/>
        </w:rPr>
        <w:t>Current challenges of tax and financial law</w:t>
      </w:r>
    </w:p>
    <w:p w14:paraId="2E2368B5" w14:textId="77777777" w:rsidR="00C60880" w:rsidRDefault="00C60880" w:rsidP="00EF7A3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DA2C5E6" w14:textId="38F41156" w:rsidR="00EF7A38" w:rsidRPr="00D92B83" w:rsidRDefault="00EF7A38" w:rsidP="00EF7A3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92B83">
        <w:rPr>
          <w:rFonts w:ascii="Times New Roman" w:hAnsi="Times New Roman" w:cs="Times New Roman"/>
          <w:lang w:val="en-US"/>
        </w:rPr>
        <w:t xml:space="preserve">Theme Editors: </w:t>
      </w:r>
      <w:proofErr w:type="spellStart"/>
      <w:r w:rsidRPr="00D92B8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Mariusz</w:t>
      </w:r>
      <w:proofErr w:type="spellEnd"/>
      <w:r w:rsidRPr="00D92B8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D92B8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Popławski</w:t>
      </w:r>
      <w:proofErr w:type="spellEnd"/>
      <w:r w:rsidR="008A4809">
        <w:rPr>
          <w:rFonts w:ascii="Times New Roman" w:hAnsi="Times New Roman" w:cs="Times New Roman"/>
          <w:lang w:val="en-US"/>
        </w:rPr>
        <w:t xml:space="preserve"> &amp; Anna </w:t>
      </w:r>
      <w:proofErr w:type="spellStart"/>
      <w:r w:rsidR="008A4809">
        <w:rPr>
          <w:rFonts w:ascii="Times New Roman" w:hAnsi="Times New Roman" w:cs="Times New Roman"/>
          <w:lang w:val="en-US"/>
        </w:rPr>
        <w:t>Jurkowska</w:t>
      </w:r>
      <w:r w:rsidRPr="00D92B83">
        <w:rPr>
          <w:rFonts w:ascii="Times New Roman" w:hAnsi="Times New Roman" w:cs="Times New Roman"/>
          <w:lang w:val="en-US"/>
        </w:rPr>
        <w:t>-Zeidler</w:t>
      </w:r>
      <w:bookmarkStart w:id="0" w:name="_GoBack"/>
      <w:bookmarkEnd w:id="0"/>
      <w:proofErr w:type="spellEnd"/>
    </w:p>
    <w:p w14:paraId="306A5D0B" w14:textId="0290253D" w:rsidR="00EF7A38" w:rsidRPr="00D92B83" w:rsidRDefault="00EF7A38" w:rsidP="00EF7A38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</w:p>
    <w:p w14:paraId="3ECDAAC0" w14:textId="3C724357" w:rsid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The leading topic of the </w:t>
      </w:r>
      <w:r w:rsidR="00350966">
        <w:rPr>
          <w:rFonts w:ascii="Times New Roman" w:eastAsia="Times New Roman" w:hAnsi="Times New Roman" w:cs="Times New Roman"/>
          <w:color w:val="141414"/>
          <w:lang w:val="en-US" w:eastAsia="pl-PL"/>
        </w:rPr>
        <w:t>1/2024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issue of Bialystok Legal Studies will be the issue of "Current challenges of tax and financial law with particular emphasis on the</w:t>
      </w:r>
      <w:r w:rsidR="00350966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issue of sustainable finance".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This is undoubtedly an important subject of scientific research, which can be carried out by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the doctrine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representatives of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both -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tax and financial law. This issue also has a growing impact on the practice of financial market functioning and decisions made in the area of fiscal policy. </w:t>
      </w:r>
    </w:p>
    <w:p w14:paraId="22DCFE11" w14:textId="77777777" w:rsid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</w:p>
    <w:p w14:paraId="4FACCFF3" w14:textId="3C8A9377" w:rsidR="00D92B83" w:rsidRP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  <w:r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There is a number of factors 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accelerating the development of the concept </w:t>
      </w:r>
      <w:r w:rsidR="00350966">
        <w:rPr>
          <w:rFonts w:ascii="Times New Roman" w:eastAsia="Times New Roman" w:hAnsi="Times New Roman" w:cs="Times New Roman"/>
          <w:color w:val="141414"/>
          <w:lang w:val="en-US" w:eastAsia="pl-PL"/>
        </w:rPr>
        <w:t>of sustainable finance in the 21</w:t>
      </w:r>
      <w:r w:rsidRPr="00350966">
        <w:rPr>
          <w:rFonts w:ascii="Times New Roman" w:eastAsia="Times New Roman" w:hAnsi="Times New Roman" w:cs="Times New Roman"/>
          <w:color w:val="141414"/>
          <w:vertAlign w:val="superscript"/>
          <w:lang w:val="en-US" w:eastAsia="pl-PL"/>
        </w:rPr>
        <w:t>st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century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such as: the global financial crisis of recent years, 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>the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pandemic, the war in Ukraine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– all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considered phenomena, processes and events with a crisis dimension.</w:t>
      </w:r>
    </w:p>
    <w:p w14:paraId="347B8B4B" w14:textId="77777777" w:rsid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</w:p>
    <w:p w14:paraId="33B26D3A" w14:textId="73DE51CD" w:rsidR="00D92B83" w:rsidRP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>At the same time, it is worth emphasizing that it is the financial sector, tax law, financial law and also public finance that play a key role in solving socio-economic problems and building an innovative, low-carbon economy of the future. In this view, finance becomes an instrument for achieving the goals set by the United Nations in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the 2015 resolution: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>“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>Transforming our world: the 2030 Agenda for Sustainable Development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>”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. </w:t>
      </w:r>
    </w:p>
    <w:p w14:paraId="29DA32BD" w14:textId="77777777" w:rsid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</w:p>
    <w:p w14:paraId="5F151CA4" w14:textId="261562A6" w:rsidR="00D92B83" w:rsidRP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>We would like this issue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of the Bialystok Legal Studies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to include 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>publications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that are part of the debate on the role of finance, tax law and financial law in achieving the Sustainable Development Goals.</w:t>
      </w:r>
    </w:p>
    <w:p w14:paraId="7D37A08F" w14:textId="77777777" w:rsid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</w:p>
    <w:p w14:paraId="500B71F3" w14:textId="77777777" w:rsidR="00134D48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>In th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>e</w:t>
      </w:r>
      <w:r w:rsidR="00134D48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proposed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</w:t>
      </w:r>
      <w:r w:rsidR="00134D48">
        <w:rPr>
          <w:rFonts w:ascii="Times New Roman" w:eastAsia="Times New Roman" w:hAnsi="Times New Roman" w:cs="Times New Roman"/>
          <w:color w:val="141414"/>
          <w:lang w:val="en-US" w:eastAsia="pl-PL"/>
        </w:rPr>
        <w:t>publications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, it is necessary to subject the studied </w:t>
      </w:r>
      <w:r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problems 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to scientific reflection in the context of its </w:t>
      </w:r>
      <w:r w:rsidR="00134D48">
        <w:rPr>
          <w:rFonts w:ascii="Times New Roman" w:eastAsia="Times New Roman" w:hAnsi="Times New Roman" w:cs="Times New Roman"/>
          <w:color w:val="141414"/>
          <w:lang w:val="en-US" w:eastAsia="pl-PL"/>
        </w:rPr>
        <w:t>relevance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, continuation, de </w:t>
      </w:r>
      <w:proofErr w:type="spellStart"/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>lege</w:t>
      </w:r>
      <w:proofErr w:type="spellEnd"/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</w:t>
      </w:r>
      <w:proofErr w:type="spellStart"/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>lata</w:t>
      </w:r>
      <w:proofErr w:type="spellEnd"/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and de </w:t>
      </w:r>
      <w:proofErr w:type="spellStart"/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>lege</w:t>
      </w:r>
      <w:proofErr w:type="spellEnd"/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</w:t>
      </w:r>
      <w:proofErr w:type="spellStart"/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>ferenda</w:t>
      </w:r>
      <w:proofErr w:type="spellEnd"/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conclusions, enabling the </w:t>
      </w:r>
      <w:r w:rsidR="00134D48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analyzed 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institutions to continue to effectively fulfill their social role. </w:t>
      </w:r>
    </w:p>
    <w:p w14:paraId="685AA7D7" w14:textId="77777777" w:rsidR="00134D48" w:rsidRDefault="00134D48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</w:p>
    <w:p w14:paraId="47F89FDC" w14:textId="621F5DB4" w:rsidR="00D92B83" w:rsidRP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>In addition, we will pay attention to the following elements, which should characterize the articles submitted for publication:</w:t>
      </w:r>
    </w:p>
    <w:p w14:paraId="2819A46C" w14:textId="77777777" w:rsidR="00D92B83" w:rsidRP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- innovative and revealing subject matter, </w:t>
      </w:r>
    </w:p>
    <w:p w14:paraId="7AC5937B" w14:textId="77777777" w:rsidR="00D92B83" w:rsidRP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- high substantive level, </w:t>
      </w:r>
    </w:p>
    <w:p w14:paraId="08B7C422" w14:textId="44FA7CCE" w:rsidR="00D92B83" w:rsidRP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- legal and comparative nature, </w:t>
      </w:r>
      <w:r w:rsidR="00134D48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with 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co-authored publications with a foreign affiliation being highly recommended, </w:t>
      </w:r>
    </w:p>
    <w:p w14:paraId="0CEBF5F1" w14:textId="5892C75F" w:rsidR="00D92B83" w:rsidRPr="00D92B83" w:rsidRDefault="00D92B83" w:rsidP="00D92B83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- citation of publications from journals indexed in the Scopus/Web of Science database, </w:t>
      </w:r>
    </w:p>
    <w:p w14:paraId="08E8C4EE" w14:textId="33ABD5CD" w:rsidR="00EF7A38" w:rsidRPr="008E5286" w:rsidRDefault="00D92B83" w:rsidP="008E5286">
      <w:pPr>
        <w:jc w:val="both"/>
        <w:rPr>
          <w:rFonts w:ascii="Times New Roman" w:eastAsia="Times New Roman" w:hAnsi="Times New Roman" w:cs="Times New Roman"/>
          <w:color w:val="141414"/>
          <w:lang w:val="en-US" w:eastAsia="pl-PL"/>
        </w:rPr>
      </w:pP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>- citation</w:t>
      </w:r>
      <w:r w:rsidR="00134D48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of publications</w:t>
      </w:r>
      <w:r w:rsidRPr="00D92B83">
        <w:rPr>
          <w:rFonts w:ascii="Times New Roman" w:eastAsia="Times New Roman" w:hAnsi="Times New Roman" w:cs="Times New Roman"/>
          <w:color w:val="141414"/>
          <w:lang w:val="en-US" w:eastAsia="pl-PL"/>
        </w:rPr>
        <w:t xml:space="preserve"> from Bialystok Legal Studies.</w:t>
      </w:r>
    </w:p>
    <w:sectPr w:rsidR="00EF7A38" w:rsidRPr="008E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38"/>
    <w:rsid w:val="00033DCF"/>
    <w:rsid w:val="00134D48"/>
    <w:rsid w:val="001D0FCF"/>
    <w:rsid w:val="00233CA9"/>
    <w:rsid w:val="00350966"/>
    <w:rsid w:val="008A4809"/>
    <w:rsid w:val="008E5286"/>
    <w:rsid w:val="009C4FEE"/>
    <w:rsid w:val="00AF0EA0"/>
    <w:rsid w:val="00C60880"/>
    <w:rsid w:val="00D92B83"/>
    <w:rsid w:val="00E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02CB"/>
  <w15:docId w15:val="{929BABCC-D70C-4EAF-977C-4B3FE7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pasted0">
    <w:name w:val="contentpasted0"/>
    <w:basedOn w:val="Domylnaczcionkaakapitu"/>
    <w:rsid w:val="00EF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Ewa Lotko</cp:lastModifiedBy>
  <cp:revision>2</cp:revision>
  <dcterms:created xsi:type="dcterms:W3CDTF">2023-02-20T09:05:00Z</dcterms:created>
  <dcterms:modified xsi:type="dcterms:W3CDTF">2023-02-20T09:05:00Z</dcterms:modified>
</cp:coreProperties>
</file>